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UCHWAŁA NR XII/73/19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RADY MIEJSKIEJ W CZEMPINIU</w:t>
      </w:r>
    </w:p>
    <w:p w:rsidR="00134F5A" w:rsidRDefault="00684979">
      <w:pPr>
        <w:pStyle w:val="Standard"/>
        <w:jc w:val="center"/>
        <w:rPr>
          <w:rFonts w:hint="eastAsia"/>
        </w:rPr>
      </w:pPr>
      <w:r>
        <w:t>z dnia 24 czerwca 2019 r.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sprawie przeprowadzenia szczególnej formy konsultacji społecznych - budżetu obywatelskiego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tab/>
        <w:t xml:space="preserve">Na podstawie </w:t>
      </w:r>
      <w:r>
        <w:t>art. 5a ust. 2 i 7 w związku z ust. 3 ustawy z dnia 8 marca 1990 roku</w:t>
      </w:r>
      <w:r>
        <w:br/>
      </w:r>
      <w:r>
        <w:t>o samorządzie gminnym (Dz. U. z 2019 r. poz. 506), Rada Miejska w Czempiniu uchwala, co następuje: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1.</w:t>
      </w:r>
      <w:r>
        <w:t xml:space="preserve"> Ustala się zasady i tryb przeprowadzania budżetu obywatelskiego gminy Czempiń, jak</w:t>
      </w:r>
      <w:r>
        <w:t>o szczególnej formy konsultacji społecznej z mieszkańcami gminy Czempiń oraz wymagania, jakie powinien spełniać projekt zgłaszany do finansowania z budżetu obywatelskiego.</w:t>
      </w:r>
    </w:p>
    <w:p w:rsidR="00134F5A" w:rsidRDefault="00684979">
      <w:pPr>
        <w:pStyle w:val="Standard"/>
        <w:rPr>
          <w:rFonts w:hint="eastAsia"/>
        </w:rPr>
      </w:pPr>
      <w:r>
        <w:t>2. Ilekroć w uchwale jest mowa o:</w:t>
      </w:r>
    </w:p>
    <w:p w:rsidR="00134F5A" w:rsidRDefault="00684979">
      <w:pPr>
        <w:pStyle w:val="Standard"/>
        <w:jc w:val="both"/>
        <w:rPr>
          <w:rFonts w:hint="eastAsia"/>
        </w:rPr>
      </w:pPr>
      <w:r>
        <w:t>a) budżecie obywatelskim – należy przez to rozumie</w:t>
      </w:r>
      <w:r>
        <w:t>ć szczególną formę konsultacji społecznej przeprowadzaną w formie głosowania bezpośredniego, w której mieszkańcy decydują o wyborze projektów (zadań) przewidzianych do finansowania z dedykowanej puli środków w uchwale budżetowej gminy Czempiń,</w:t>
      </w:r>
    </w:p>
    <w:p w:rsidR="00134F5A" w:rsidRDefault="00684979">
      <w:pPr>
        <w:pStyle w:val="Standard"/>
        <w:rPr>
          <w:rFonts w:hint="eastAsia"/>
        </w:rPr>
      </w:pPr>
      <w:r>
        <w:t xml:space="preserve">b) gminie – </w:t>
      </w:r>
      <w:r>
        <w:t>należy przez to rozumieć gm</w:t>
      </w:r>
      <w:bookmarkStart w:id="0" w:name="_GoBack"/>
      <w:bookmarkEnd w:id="0"/>
      <w:r>
        <w:t>inę Czempiń,</w:t>
      </w:r>
    </w:p>
    <w:p w:rsidR="00134F5A" w:rsidRDefault="00684979">
      <w:pPr>
        <w:pStyle w:val="Standard"/>
        <w:rPr>
          <w:rFonts w:hint="eastAsia"/>
        </w:rPr>
      </w:pPr>
      <w:r>
        <w:t>c) radzie – należy przez to rozumieć Radę Miejską w Czempiniu,</w:t>
      </w:r>
    </w:p>
    <w:p w:rsidR="00134F5A" w:rsidRDefault="00684979">
      <w:pPr>
        <w:pStyle w:val="Standard"/>
        <w:rPr>
          <w:rFonts w:hint="eastAsia"/>
        </w:rPr>
      </w:pPr>
      <w:r>
        <w:t>d) burmistrzu – należy przez to rozumieć Burmistrza Gminy Czempiń,</w:t>
      </w:r>
    </w:p>
    <w:p w:rsidR="00134F5A" w:rsidRDefault="00684979">
      <w:pPr>
        <w:pStyle w:val="Standard"/>
        <w:rPr>
          <w:rFonts w:hint="eastAsia"/>
        </w:rPr>
      </w:pPr>
      <w:r>
        <w:t>e) urzędzie – należy przez to rozumieć Urząd Gminy w Czempiniu,</w:t>
      </w:r>
    </w:p>
    <w:p w:rsidR="00134F5A" w:rsidRDefault="00684979">
      <w:pPr>
        <w:pStyle w:val="Standard"/>
        <w:jc w:val="both"/>
        <w:rPr>
          <w:rFonts w:hint="eastAsia"/>
        </w:rPr>
      </w:pPr>
      <w:r>
        <w:t>f) projekcie dużym – n</w:t>
      </w:r>
      <w:r>
        <w:t>ależy przez to rozumieć zadanie, którego wartość mieści się w przedziale 21 – 80% puli środków zapisanej w budżecie gminy, przeznaczonych na realizację projektów w ramach budżetu obywatelskiego,</w:t>
      </w:r>
    </w:p>
    <w:p w:rsidR="00134F5A" w:rsidRDefault="00684979">
      <w:pPr>
        <w:pStyle w:val="Standard"/>
        <w:rPr>
          <w:rFonts w:hint="eastAsia"/>
        </w:rPr>
      </w:pPr>
      <w:r>
        <w:t>g) projekcie małym – należy przez to rozumieć zadanie, któreg</w:t>
      </w:r>
      <w:r>
        <w:t>o wartość nie przekracza 20% puli środków przeznaczonych na realizację projektów w ramach budżetu obywatelskiego,</w:t>
      </w:r>
    </w:p>
    <w:p w:rsidR="00134F5A" w:rsidRDefault="00684979">
      <w:pPr>
        <w:pStyle w:val="Standard"/>
        <w:jc w:val="both"/>
        <w:rPr>
          <w:rFonts w:hint="eastAsia"/>
        </w:rPr>
      </w:pPr>
      <w:r>
        <w:t>h) mieszkańcu – należy przez to rozumieć osobę zamieszkującą w miejscowości położonej na obszarze gminy z zamiarem stałego pobytu,</w:t>
      </w:r>
    </w:p>
    <w:p w:rsidR="00134F5A" w:rsidRDefault="00684979">
      <w:pPr>
        <w:pStyle w:val="Standard"/>
        <w:rPr>
          <w:rFonts w:hint="eastAsia"/>
        </w:rPr>
      </w:pPr>
      <w:r>
        <w:t>i) projekci</w:t>
      </w:r>
      <w:r>
        <w:t>e – należy przez to rozumieć zadanie będące wydatkiem majątkowym w zakresie zadań własnych gminy,</w:t>
      </w:r>
    </w:p>
    <w:p w:rsidR="00134F5A" w:rsidRDefault="00684979">
      <w:pPr>
        <w:pStyle w:val="Standard"/>
        <w:rPr>
          <w:rFonts w:hint="eastAsia"/>
        </w:rPr>
      </w:pPr>
      <w:r>
        <w:t>j) komisji – należy przez to rozumieć komisję weryfikacyjną, której zadaniem jest ocena formalna i merytoryczna zgłoszonych projektów oraz przeprowadzenie los</w:t>
      </w:r>
      <w:r>
        <w:t>owania numerów dla projektów na listach do głosowania,</w:t>
      </w:r>
    </w:p>
    <w:p w:rsidR="00134F5A" w:rsidRDefault="00684979">
      <w:pPr>
        <w:pStyle w:val="Standard"/>
        <w:rPr>
          <w:rFonts w:hint="eastAsia"/>
        </w:rPr>
      </w:pPr>
      <w:r>
        <w:t xml:space="preserve">k) komisji rady – należy przez to rozumieć Komisję Skarg, Wniosków i Petycji Rady Miejskiej </w:t>
      </w:r>
      <w:r>
        <w:br/>
      </w:r>
      <w:r>
        <w:t>w Czempiniu,</w:t>
      </w:r>
    </w:p>
    <w:p w:rsidR="00134F5A" w:rsidRDefault="00684979">
      <w:pPr>
        <w:pStyle w:val="Standard"/>
        <w:rPr>
          <w:rFonts w:hint="eastAsia"/>
        </w:rPr>
      </w:pPr>
      <w:r>
        <w:t xml:space="preserve">l) lokalizacji projektu – należy przez to rozumieć tę samą działkę gruntu lub działki, na </w:t>
      </w:r>
      <w:r>
        <w:t>których zlokalizowany jest obiekt pełniący określoną funkcję.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1.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ogólne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2.</w:t>
      </w:r>
      <w:r>
        <w:t xml:space="preserve"> Konsultacje budżetu obywatelskiego obejmują teren gminy w jej granicach administracyjnych.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3.</w:t>
      </w:r>
      <w:r>
        <w:t xml:space="preserve"> Z budżetu obywatelskiego mogą być finansowane inicjatywy </w:t>
      </w:r>
      <w:r>
        <w:t>mieszkańców gminy wchodzące w zakres jej zadań własnych, które są możliwe do zrealizowania w trakcie jednego roku budżetowego.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4.</w:t>
      </w:r>
      <w:r>
        <w:t xml:space="preserve"> 1. Burmistrz najpóźniej do 30 kwietnia każdego roku określa w projekcie uchwały w sprawie wieloletniej prognozy finansowej </w:t>
      </w:r>
      <w:r>
        <w:t>wysokość środków finansowych przeznaczonych na realizację projektów w ramach budżetu obywatelskiego w kolejnym roku.</w:t>
      </w:r>
    </w:p>
    <w:p w:rsidR="00134F5A" w:rsidRDefault="00684979">
      <w:pPr>
        <w:pStyle w:val="Standard"/>
        <w:jc w:val="both"/>
        <w:rPr>
          <w:rFonts w:hint="eastAsia"/>
        </w:rPr>
      </w:pPr>
      <w:r>
        <w:lastRenderedPageBreak/>
        <w:t>2. Ostateczną wysokość środków finansowych budżetu obywatelskiego najpóźniej do 31 maja każdego roku ustala rada w uchwale w sprawie wielol</w:t>
      </w:r>
      <w:r>
        <w:t>etniej prognozy finansowej.</w:t>
      </w:r>
    </w:p>
    <w:p w:rsidR="00134F5A" w:rsidRDefault="00684979">
      <w:pPr>
        <w:pStyle w:val="Standard"/>
        <w:rPr>
          <w:rFonts w:hint="eastAsia"/>
        </w:rPr>
      </w:pPr>
      <w:r>
        <w:t>3. W ramach ustalonej puli środków budżetu obywatelskiego wydziela się dwie kategorie:</w:t>
      </w:r>
    </w:p>
    <w:p w:rsidR="00134F5A" w:rsidRDefault="00684979">
      <w:pPr>
        <w:pStyle w:val="Standard"/>
        <w:ind w:left="284" w:firstLine="142"/>
        <w:rPr>
          <w:rFonts w:hint="eastAsia"/>
        </w:rPr>
      </w:pPr>
      <w:r>
        <w:t>1) projekty duże;</w:t>
      </w:r>
    </w:p>
    <w:p w:rsidR="00134F5A" w:rsidRDefault="00684979">
      <w:pPr>
        <w:pStyle w:val="Standard"/>
        <w:ind w:left="284" w:firstLine="142"/>
        <w:jc w:val="both"/>
        <w:rPr>
          <w:rFonts w:hint="eastAsia"/>
        </w:rPr>
      </w:pPr>
      <w:r>
        <w:t xml:space="preserve">2) projekty małe. </w:t>
      </w:r>
    </w:p>
    <w:p w:rsidR="00134F5A" w:rsidRDefault="00684979">
      <w:pPr>
        <w:pStyle w:val="Standard"/>
        <w:jc w:val="both"/>
        <w:rPr>
          <w:rFonts w:hint="eastAsia"/>
        </w:rPr>
      </w:pPr>
      <w:r>
        <w:t>Na realizację projektów dużych przeznacza się 80%, a na małych 20% puli środków budżetu obywatelskiego.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4. Koszt realizacji zgłaszanego projektu nie może być wyższy niż 100% środków przeznaczonych na daną kategorię projektów.</w:t>
      </w:r>
    </w:p>
    <w:p w:rsidR="00134F5A" w:rsidRDefault="00684979">
      <w:pPr>
        <w:pStyle w:val="Standard"/>
        <w:jc w:val="both"/>
        <w:rPr>
          <w:rFonts w:hint="eastAsia"/>
        </w:rPr>
      </w:pPr>
      <w:r>
        <w:t xml:space="preserve">5. Burmistrz w zarządzeniu określi wzór formularza listy osób popierających projekt zgłaszany do budżetu obywatelskiego i karty oceny </w:t>
      </w:r>
      <w:r>
        <w:t>projektu, uwzględniając postanowienia uchwały.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5. </w:t>
      </w:r>
      <w:r>
        <w:t xml:space="preserve">Proces szczególnej konsultacji społecznych budżetu obywatelskiego przeprowadzany jest </w:t>
      </w:r>
      <w:r>
        <w:br/>
      </w:r>
      <w:r>
        <w:t>w formie głosowania drogą elektroniczną.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2.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Zasady i tryb zgłaszania projektów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rPr>
          <w:rFonts w:hint="eastAsia"/>
        </w:rPr>
      </w:pPr>
      <w:r>
        <w:rPr>
          <w:b/>
          <w:bCs/>
        </w:rPr>
        <w:t>§ 6.</w:t>
      </w:r>
      <w:r>
        <w:t xml:space="preserve"> 1. Projekty do budżet</w:t>
      </w:r>
      <w:r>
        <w:t>u obywatelskiego może zgłosić każdy mieszkaniec gminy.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2. Projekty do budżetu obywatelskiego zgłasza się w terminie ustalonym w harmonogramie konsultacji, określonym w załączniku nr 1 do uchwały.</w:t>
      </w:r>
    </w:p>
    <w:p w:rsidR="00134F5A" w:rsidRDefault="00684979">
      <w:pPr>
        <w:suppressAutoHyphens w:val="0"/>
        <w:autoSpaceDE w:val="0"/>
        <w:textAlignment w:val="auto"/>
        <w:rPr>
          <w:rFonts w:hint="eastAsia"/>
        </w:rPr>
      </w:pPr>
      <w:r>
        <w:t xml:space="preserve">3. Projekty należy składać za pośrednictwem dedykowanej </w:t>
      </w:r>
      <w:r>
        <w:t>platformy internetowej.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4. Mieszkaniec może wyrazić poparcie dla więcej niż jednego projektu zgłaszanego do budżetu obywatelskiego.</w:t>
      </w:r>
    </w:p>
    <w:p w:rsidR="00134F5A" w:rsidRDefault="00684979">
      <w:pPr>
        <w:pStyle w:val="Standard"/>
        <w:rPr>
          <w:rFonts w:hint="eastAsia"/>
        </w:rPr>
      </w:pPr>
      <w:r>
        <w:t xml:space="preserve">5. Projekty zgłaszane do budżetu obywatelskiego muszą być zlokalizowane na nieruchomościach, do których gmina posiada prawo </w:t>
      </w:r>
      <w:r>
        <w:t>dysponowania na cele budowlane.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7.</w:t>
      </w:r>
      <w:r>
        <w:t xml:space="preserve"> Do zgłoszenia projektu należy dołączyć listę z 5 podpisami mieszkańców gminy popierających zgłaszany projekt na formularzu, która winna zawierać co najmniej imię i nazwisko, adres zamieszkania, podpis popierającego ora</w:t>
      </w:r>
      <w:r>
        <w:t>z informacje zgodną z art. 13 ust.1 i ust.2 ogólnego rozporządzenia o ochronie danych osobowych z dnia 27 kwietnia 2016 r. (Dz. Urz. UE. z 2016 r., Nr 119, s.1).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3.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Zasady oceny zgłoszonych projektów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rPr>
          <w:rFonts w:hint="eastAsia"/>
        </w:rPr>
      </w:pPr>
      <w:r>
        <w:rPr>
          <w:b/>
        </w:rPr>
        <w:t>§ 8.</w:t>
      </w:r>
      <w:r>
        <w:t xml:space="preserve"> 1. Projekty poddawane są weryfikacji form</w:t>
      </w:r>
      <w:r>
        <w:t>alnej i merytorycznej.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2. Weryfikacji projektów dokonuje komisja weryfikacyjna, w składzie 7 osób, którą powołuje burmistrz.</w:t>
      </w:r>
    </w:p>
    <w:p w:rsidR="00134F5A" w:rsidRDefault="00684979">
      <w:pPr>
        <w:pStyle w:val="Standard"/>
        <w:rPr>
          <w:rFonts w:hint="eastAsia"/>
        </w:rPr>
      </w:pPr>
      <w:r>
        <w:t>3. Komisji przewodniczy burmistrz lub jego zastępca.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4. Weryfikacja formalna projektów polega na analizie projektów pod względem ic</w:t>
      </w:r>
      <w:r>
        <w:t>h kompletności.</w:t>
      </w:r>
    </w:p>
    <w:p w:rsidR="00134F5A" w:rsidRDefault="00684979">
      <w:pPr>
        <w:pStyle w:val="Standard"/>
        <w:rPr>
          <w:rFonts w:hint="eastAsia"/>
        </w:rPr>
      </w:pPr>
      <w:r>
        <w:t>5. Weryfikacja merytoryczna polega na analizie możliwości realizacji zgłoszonego projektu, jego zgodności z prawem, wykonalności technicznej i prawidłowości kalkulacji kosztów.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6. Weryfikację przeprowadza się w oparciu o następujące kryteri</w:t>
      </w:r>
      <w:r>
        <w:t>a:</w:t>
      </w:r>
    </w:p>
    <w:p w:rsidR="00134F5A" w:rsidRDefault="00684979">
      <w:pPr>
        <w:pStyle w:val="Standard"/>
        <w:ind w:firstLine="709"/>
        <w:jc w:val="both"/>
        <w:rPr>
          <w:rFonts w:hint="eastAsia"/>
        </w:rPr>
      </w:pPr>
      <w:r>
        <w:t xml:space="preserve">a/ formalne: 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autor projektu jest mieszkańcem gminy Czempiń,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do projektu dołączono listę mieszkańców go popierających,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 lista osób popierających liczy co najmniej 5 mieszkańców,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lista mieszkańców popierających projekt zawiera poprawne dane,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</w:t>
      </w:r>
      <w:r>
        <w:t>ojekt złożono w wyznaczonym terminie,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do wniosku dołączono opis projektu,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do wniosku dołączono oszacowanie kosztu projektu,</w:t>
      </w:r>
    </w:p>
    <w:p w:rsidR="00134F5A" w:rsidRDefault="00684979">
      <w:pPr>
        <w:pStyle w:val="Standard"/>
        <w:ind w:firstLine="709"/>
        <w:jc w:val="both"/>
        <w:rPr>
          <w:rFonts w:hint="eastAsia"/>
        </w:rPr>
      </w:pPr>
      <w:r>
        <w:t>b/ merytoryczne: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lastRenderedPageBreak/>
        <w:t>- projekt jest możliwy do zrealizowania w ciągu jednego roku budżetowego,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projekt dotyczy zadań własnych gmin</w:t>
      </w:r>
      <w:r>
        <w:t>y,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projekt jest zgodny z obowiązującym prawem,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 xml:space="preserve">- miejscowy plan zagospodarowania przestrzennego umożliwia lokalizację projektu lub  nie są prowadzone prace nad uchwaleniem miejscowego planu zagospodarowania przestrzennego, którego zapisy mogą nie </w:t>
      </w:r>
      <w:r>
        <w:t>zezwalać na realizację projektu,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istniejąca infrastruktura techniczna umożliwia realizację projektu na danym terenie,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gmina posiada prawo do dysponowania na cele budowlane nieruchomością, na której przewiduje się realizację projektu,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teren, na którym</w:t>
      </w:r>
      <w:r>
        <w:t xml:space="preserve"> ma być realizowany projekt, nie jest przeznaczony na sprzedaż lub inny cel,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projekt nie dotyczy lokalizacji, dla której wybrano projekt w poprzedniej edycji budżetu obywatelskiego,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projekt  nie dotyczy podmiotu na rzecz, którego wybrano projekt do rea</w:t>
      </w:r>
      <w:r>
        <w:t>lizacji w poprzedniej edycji budżetu obywatelskiego,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projekt nie ma charakteru komercyjnego,</w:t>
      </w:r>
    </w:p>
    <w:p w:rsidR="00134F5A" w:rsidRDefault="00684979">
      <w:pPr>
        <w:pStyle w:val="Standard"/>
        <w:ind w:left="851"/>
        <w:jc w:val="both"/>
        <w:rPr>
          <w:rFonts w:hint="eastAsia"/>
        </w:rPr>
      </w:pPr>
      <w:r>
        <w:t>- koszt projektu oszacowano prawidłowo.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7. Projekt uzyskuje weryfikację pozytywną w przypadku spełnienia wszystkich kryteriów, które dotyczą projektu, określonyc</w:t>
      </w:r>
      <w:r>
        <w:t>h w karcie oceny projektu.</w:t>
      </w:r>
    </w:p>
    <w:p w:rsidR="00134F5A" w:rsidRDefault="00684979">
      <w:pPr>
        <w:pStyle w:val="Standard"/>
        <w:rPr>
          <w:rFonts w:hint="eastAsia"/>
        </w:rPr>
      </w:pPr>
      <w:r>
        <w:t>8. W przypadku wykrycia błędów lub braków w projekcie, autor projektu zostaje wezwany do ich korekty i/lub uzupełnienia w terminie nie dłuższym niż 7 dni.</w:t>
      </w:r>
    </w:p>
    <w:p w:rsidR="00134F5A" w:rsidRDefault="00684979">
      <w:pPr>
        <w:pStyle w:val="Standard"/>
        <w:rPr>
          <w:rFonts w:hint="eastAsia"/>
        </w:rPr>
      </w:pPr>
      <w:r>
        <w:t>9. Nie będą poddawane dalszej procedurze projekty, które:</w:t>
      </w:r>
    </w:p>
    <w:p w:rsidR="00134F5A" w:rsidRDefault="00684979">
      <w:pPr>
        <w:pStyle w:val="Standard"/>
        <w:rPr>
          <w:rFonts w:hint="eastAsia"/>
        </w:rPr>
      </w:pPr>
      <w:r>
        <w:t>1) nie zostały p</w:t>
      </w:r>
      <w:r>
        <w:t>ozytywnie zweryfikowane,</w:t>
      </w:r>
    </w:p>
    <w:p w:rsidR="00134F5A" w:rsidRDefault="00684979">
      <w:pPr>
        <w:pStyle w:val="Standard"/>
        <w:rPr>
          <w:rFonts w:hint="eastAsia"/>
        </w:rPr>
      </w:pPr>
      <w:r>
        <w:t>2) dotyczą lokalizacji, dla której wybrano projekt w poprzedniej edycji budżetu obywatelskiego,</w:t>
      </w:r>
    </w:p>
    <w:p w:rsidR="00134F5A" w:rsidRDefault="00684979">
      <w:pPr>
        <w:pStyle w:val="Standard"/>
        <w:jc w:val="both"/>
        <w:rPr>
          <w:rFonts w:hint="eastAsia"/>
        </w:rPr>
      </w:pPr>
      <w:r>
        <w:t>3) dotyczą podmiotu na rzecz, którego wybrano projekt do realizacji w poprzedniej edycji budżetu obywatelskiego.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9.</w:t>
      </w:r>
      <w:r>
        <w:t xml:space="preserve"> 1. Projekty zwery</w:t>
      </w:r>
      <w:r>
        <w:t>fikowane pozytywnie wpisuje się na listy projektów w poszczególnych kategoriach.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2. Wstępne listy projektów burmistrz podaje do publicznej wiadomości niezwłocznie po zakończeniu prac komisji, w formie ogłoszenia na stronie internetowej gminy, z pouczeniem</w:t>
      </w:r>
      <w:r>
        <w:br/>
      </w:r>
      <w:r>
        <w:t>o możliwości wniesienia odwołania od decyzji komisji.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3. Ustalenie kolejności projektów na listach, które poddane zostaną głosowaniu następuje</w:t>
      </w:r>
      <w:r>
        <w:br/>
      </w:r>
      <w:r>
        <w:t>w drodze losowania.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4. Czynność losowania numerów dla projektów przeprowadza komisja. Losowanie odbywa się public</w:t>
      </w:r>
      <w:r>
        <w:t>znie, a nagranie z jego przebiegu burmistrz zamieszcza na stronie internetowej gminy.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5. O miejscu i terminie losowania numerów dla projektów, burmistrz zawiadamia poprzez ogłoszenie na stronie internetowej gminy, co najmniej na 3 dni przed wyznaczonym ter</w:t>
      </w:r>
      <w:r>
        <w:t>minem losowania.</w:t>
      </w:r>
    </w:p>
    <w:p w:rsidR="00134F5A" w:rsidRDefault="00684979">
      <w:pPr>
        <w:pStyle w:val="Standard"/>
        <w:jc w:val="both"/>
        <w:rPr>
          <w:rFonts w:hint="eastAsia"/>
        </w:rPr>
      </w:pPr>
      <w:r>
        <w:t xml:space="preserve">6. Losowanie numerów dla projektów odbywa się po rozpatrzeniu </w:t>
      </w:r>
      <w:proofErr w:type="spellStart"/>
      <w:r>
        <w:t>odwołań</w:t>
      </w:r>
      <w:proofErr w:type="spellEnd"/>
      <w:r>
        <w:t xml:space="preserve"> od decyzji komisji.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4.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Tryb odwołania od decyzji o niedopuszczeniu projektu do głosowania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10. </w:t>
      </w:r>
      <w:r>
        <w:t xml:space="preserve">1. W przypadku negatywnej weryfikacji projektu, zgłaszający </w:t>
      </w:r>
      <w:r>
        <w:t>projekt może wnieść odwołanie do komisji rady, w terminie 7 dni kalendarzowych od dnia opublikowania ogłoszenia wstępnych list projektów.</w:t>
      </w:r>
    </w:p>
    <w:p w:rsidR="00134F5A" w:rsidRDefault="00684979">
      <w:pPr>
        <w:pStyle w:val="Standard"/>
        <w:jc w:val="both"/>
        <w:rPr>
          <w:rFonts w:hint="eastAsia"/>
        </w:rPr>
      </w:pPr>
      <w:r>
        <w:t xml:space="preserve">2. Odwołanie wnosi się na piśmie lub drogą elektroniczną na adres urzędu lub za pośrednictwem platformy </w:t>
      </w:r>
      <w:proofErr w:type="spellStart"/>
      <w:r>
        <w:t>ePUAP</w:t>
      </w:r>
      <w:proofErr w:type="spellEnd"/>
      <w:r>
        <w:t>.</w:t>
      </w:r>
    </w:p>
    <w:p w:rsidR="00134F5A" w:rsidRDefault="00684979">
      <w:pPr>
        <w:pStyle w:val="Standard"/>
        <w:rPr>
          <w:rFonts w:hint="eastAsia"/>
        </w:rPr>
      </w:pPr>
      <w:r>
        <w:t xml:space="preserve">3. O </w:t>
      </w:r>
      <w:r>
        <w:t>zachowaniu terminu wniesienia odwołania decyduje data wpływu odwołania do urzędu.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lastRenderedPageBreak/>
        <w:t>§ 11.</w:t>
      </w:r>
      <w:r>
        <w:t xml:space="preserve"> 1. Odwołania w sprawach negatywnej weryfikacji projektów, skutkujących nieumieszczeniem ich na wstępnych listach projektów, rozpatruje komisja rady, w terminie 7 dni l</w:t>
      </w:r>
      <w:r>
        <w:t>icząc od daty na ich złożenie.</w:t>
      </w:r>
    </w:p>
    <w:p w:rsidR="00134F5A" w:rsidRDefault="00684979">
      <w:pPr>
        <w:pStyle w:val="Standard"/>
        <w:rPr>
          <w:rFonts w:hint="eastAsia"/>
        </w:rPr>
      </w:pPr>
      <w:r>
        <w:t>2. Decyzja komisji rady jest ostateczna.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12.</w:t>
      </w:r>
      <w:r>
        <w:t xml:space="preserve"> 1. Komisja rady po rozpatrzeniu </w:t>
      </w:r>
      <w:proofErr w:type="spellStart"/>
      <w:r>
        <w:t>odwołań</w:t>
      </w:r>
      <w:proofErr w:type="spellEnd"/>
      <w:r>
        <w:t>, niezwłocznie informuje burmistrza o swoich rozstrzygnięciach.</w:t>
      </w:r>
    </w:p>
    <w:p w:rsidR="00134F5A" w:rsidRDefault="00684979">
      <w:pPr>
        <w:pStyle w:val="Standard"/>
        <w:jc w:val="both"/>
        <w:rPr>
          <w:rFonts w:hint="eastAsia"/>
        </w:rPr>
      </w:pPr>
      <w:r>
        <w:t xml:space="preserve">2. Burmistrz po otrzymaniu informacji od komisji rady o rozstrzygnięciach </w:t>
      </w:r>
      <w:proofErr w:type="spellStart"/>
      <w:r>
        <w:t>odwołań</w:t>
      </w:r>
      <w:proofErr w:type="spellEnd"/>
      <w:r>
        <w:t>, niezwłocznie wyznacza miejsce i termin losowania numerów dla projektów.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3. Ostateczne listy projektów burmistrz podaje do publicznej wiadomości w dniu losowania numerów dla projektów, w formie ogłoszenia na stronie internetowej gminy.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5.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Zasady głosowania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rPr>
          <w:rFonts w:hint="eastAsia"/>
        </w:rPr>
      </w:pPr>
      <w:r>
        <w:rPr>
          <w:b/>
          <w:bCs/>
        </w:rPr>
        <w:t>§ 13.</w:t>
      </w:r>
      <w:r>
        <w:t xml:space="preserve"> Wyboru projektów dokonują mieszkańcy w bezpośrednim głosowaniu.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14.</w:t>
      </w:r>
      <w:r>
        <w:t xml:space="preserve"> 1. Głosowanie przeprowadza się w formie elektronicznej na platformie budżetu obywatelskiego.</w:t>
      </w:r>
    </w:p>
    <w:p w:rsidR="00134F5A" w:rsidRDefault="00684979">
      <w:pPr>
        <w:pStyle w:val="Standard"/>
        <w:rPr>
          <w:rFonts w:hint="eastAsia"/>
        </w:rPr>
      </w:pPr>
      <w:r>
        <w:t xml:space="preserve">2. Burmistrz wskazuje i organizuje miejsca publicznego dostępu do </w:t>
      </w:r>
      <w:r>
        <w:t>Internetu celem umożliwienia oddania głosu w sposób określony w ust. 1.</w:t>
      </w:r>
    </w:p>
    <w:p w:rsidR="00134F5A" w:rsidRDefault="00684979">
      <w:pPr>
        <w:pStyle w:val="Standard"/>
        <w:rPr>
          <w:rFonts w:hint="eastAsia"/>
        </w:rPr>
      </w:pPr>
      <w:r>
        <w:t>3. Głosowanie odbywa się przez 10 dni w terminie określonym w harmonogramie konsultacji.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rPr>
          <w:rFonts w:hint="eastAsia"/>
        </w:rPr>
      </w:pPr>
      <w:r>
        <w:rPr>
          <w:b/>
          <w:bCs/>
        </w:rPr>
        <w:t>§ 15.</w:t>
      </w:r>
      <w:r>
        <w:t xml:space="preserve"> 1. Głosowanie polega na wyborze jednego projektu w każdej kategorii.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2. Obliczenie wynik</w:t>
      </w:r>
      <w:r>
        <w:t>ów głosowania polega na zsumowaniu głosów oddanych na każdy</w:t>
      </w:r>
      <w:r>
        <w:br/>
      </w:r>
      <w:r>
        <w:t>z projektów.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3. W przypadku uzyskania w głosowaniu takiej samej liczby głosów przez różne projekty w danej kategorii, a suma ich kosztów przekracza wysokość środków przeznaczonych na daną kategori</w:t>
      </w:r>
      <w:r>
        <w:t>ę, wybór projektu do realizacji odbywa się w drodze losowania publicznego, które przeprowadza komisja, a nagranie z jego przebiegu burmistrz zamieszcza się na stronie internetowej gminy.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4. Wyniki głosowania burmistrz podaje niezwłocznie do publicznej wiad</w:t>
      </w:r>
      <w:r>
        <w:t>omości na stronie internetowej gminy.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5. Do realizacji skierowane zostaną projekty, które w swej kategorii uzyskały największą liczbę głosów, aż do wyczerpania limitu środków przeznaczonych na tę kategorię.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6. Burmistrz ma obowiązek zawrzeć w projekcie bud</w:t>
      </w:r>
      <w:r>
        <w:t>żetu gminy na kolejny rok, a rada przy podejmowaniu uchwały budżetowej na ten rok, projekty budżetu obywatelskiego wybrane</w:t>
      </w:r>
      <w:r>
        <w:br/>
      </w:r>
      <w:r>
        <w:t>w głosowaniu.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7. Burmistrz i rada w trakcie roku budżetowego nie mogą usuwać z budżetu gminy projektów budżetu obywatelskiego.</w:t>
      </w:r>
    </w:p>
    <w:p w:rsidR="00134F5A" w:rsidRDefault="00684979">
      <w:pPr>
        <w:pStyle w:val="Standard"/>
        <w:jc w:val="both"/>
        <w:rPr>
          <w:rFonts w:hint="eastAsia"/>
        </w:rPr>
      </w:pPr>
      <w:r>
        <w:t>8. Nie</w:t>
      </w:r>
      <w:r>
        <w:t>wykorzystane środki finansowe przeznaczone na realizację projektów budżetu obywatelskiego pozostają w budżecie gminy.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6.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szczegółowe dotyczące finansowania</w:t>
      </w:r>
    </w:p>
    <w:p w:rsidR="00134F5A" w:rsidRDefault="00134F5A">
      <w:pPr>
        <w:pStyle w:val="Standard"/>
        <w:rPr>
          <w:rFonts w:hint="eastAsia"/>
          <w:b/>
          <w:bCs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16.</w:t>
      </w:r>
      <w:r>
        <w:t xml:space="preserve"> Jeśli w wyniku przeprowadzonego postępowania o udzielenie zamówienia </w:t>
      </w:r>
      <w:r>
        <w:t>publicznego na realizację projektu wybranego w procedurze głosowania, jego koszt przekroczy limit środków budżetu obywatelskiego przeznaczonych o nie więcej niż 20%, może on zostać zrealizowany pod warunkiem:</w:t>
      </w:r>
    </w:p>
    <w:p w:rsidR="00134F5A" w:rsidRDefault="00684979">
      <w:pPr>
        <w:pStyle w:val="Standard"/>
        <w:jc w:val="both"/>
        <w:rPr>
          <w:rFonts w:hint="eastAsia"/>
        </w:rPr>
      </w:pPr>
      <w:r>
        <w:t>1) ograniczenia jego zakresu uzgodnionego przez</w:t>
      </w:r>
      <w:r>
        <w:t xml:space="preserve"> burmistrza z wnioskodawcą w sposób umożliwiający jego funkcjonowanie,</w:t>
      </w:r>
    </w:p>
    <w:p w:rsidR="00134F5A" w:rsidRDefault="00684979">
      <w:pPr>
        <w:pStyle w:val="Standard"/>
        <w:rPr>
          <w:rFonts w:hint="eastAsia"/>
        </w:rPr>
      </w:pPr>
      <w:r>
        <w:t>2) pokrycia kosztów ponad limitowych przez wnioskodawcę lub podmiot przez niego wskazany,</w:t>
      </w:r>
    </w:p>
    <w:p w:rsidR="00134F5A" w:rsidRDefault="00684979">
      <w:pPr>
        <w:pStyle w:val="Standard"/>
        <w:jc w:val="both"/>
        <w:rPr>
          <w:rFonts w:hint="eastAsia"/>
        </w:rPr>
      </w:pPr>
      <w:r>
        <w:lastRenderedPageBreak/>
        <w:t>3) zwiększenia przez radę na wniosek burmistrza, kwoty środków przeznaczonych na projekty</w:t>
      </w:r>
      <w:r>
        <w:br/>
      </w:r>
      <w:r>
        <w:t>w ram</w:t>
      </w:r>
      <w:r>
        <w:t>ach budżetu obywatelskiego.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Rozdział 7.</w:t>
      </w: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przejściowe i końcowe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§ 17.</w:t>
      </w:r>
      <w:r>
        <w:t xml:space="preserve">  Wykonanie uchwały powierza się Burmistrzowi.</w:t>
      </w:r>
    </w:p>
    <w:p w:rsidR="00134F5A" w:rsidRDefault="00134F5A">
      <w:pPr>
        <w:pStyle w:val="Standard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 18. </w:t>
      </w:r>
      <w:r>
        <w:t>Uchwała wchodzi w życie po upływie 14 dni od dnia jej ogłoszenia w Dzienniku Urzędowym Województwa Wielkopolskiego.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ageBreakBefore/>
        <w:suppressAutoHyphens w:val="0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right"/>
        <w:rPr>
          <w:rFonts w:hint="eastAsia"/>
        </w:rPr>
      </w:pPr>
      <w:r>
        <w:t>Załącznik</w:t>
      </w:r>
    </w:p>
    <w:p w:rsidR="00134F5A" w:rsidRDefault="00684979">
      <w:pPr>
        <w:pStyle w:val="Standard"/>
        <w:jc w:val="right"/>
        <w:rPr>
          <w:rFonts w:hint="eastAsia"/>
        </w:rPr>
      </w:pPr>
      <w:r>
        <w:t>do uchwały Nr XII/73/ 19</w:t>
      </w:r>
    </w:p>
    <w:p w:rsidR="00134F5A" w:rsidRDefault="00684979">
      <w:pPr>
        <w:pStyle w:val="Standard"/>
        <w:jc w:val="right"/>
        <w:rPr>
          <w:rFonts w:hint="eastAsia"/>
        </w:rPr>
      </w:pPr>
      <w:r>
        <w:t>Rady Miejskiej w Czempiniu</w:t>
      </w:r>
    </w:p>
    <w:p w:rsidR="00134F5A" w:rsidRDefault="00684979">
      <w:pPr>
        <w:pStyle w:val="Standard"/>
        <w:jc w:val="right"/>
        <w:rPr>
          <w:rFonts w:hint="eastAsia"/>
        </w:rPr>
      </w:pPr>
      <w:r>
        <w:t>z dnia 24 czerwca 2019 r.</w:t>
      </w:r>
    </w:p>
    <w:p w:rsidR="00134F5A" w:rsidRDefault="00134F5A">
      <w:pPr>
        <w:pStyle w:val="Standard"/>
        <w:jc w:val="right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 konsultacji budżetu obywatelskiego</w:t>
      </w:r>
    </w:p>
    <w:p w:rsidR="00134F5A" w:rsidRDefault="00134F5A">
      <w:pPr>
        <w:pStyle w:val="Standard"/>
        <w:jc w:val="center"/>
        <w:rPr>
          <w:rFonts w:hint="eastAsia"/>
          <w:b/>
          <w:bCs/>
        </w:rPr>
      </w:pPr>
    </w:p>
    <w:p w:rsidR="00134F5A" w:rsidRDefault="0068497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Harmonogram dla budżetu obywatelskiego na rok 2020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sierpnia 2019</w:t>
      </w:r>
      <w:r>
        <w:t xml:space="preserve"> – przedłożenie przez burmistrza </w:t>
      </w:r>
      <w:r>
        <w:t>radzie projektu uchwały w sprawie wieloletniej prognozy finansowej określającej wysokość środków finansowych przeznaczonych na realizację projektów w ramach budżetu obywatelskiego w kolejnym roku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sierpnia</w:t>
      </w:r>
      <w:r>
        <w:t xml:space="preserve"> </w:t>
      </w:r>
      <w:r>
        <w:rPr>
          <w:b/>
        </w:rPr>
        <w:t xml:space="preserve">2019 </w:t>
      </w:r>
      <w:r>
        <w:t>-  rada podejmuje uchwałę w sprawie wiel</w:t>
      </w:r>
      <w:r>
        <w:t>oletniej prognozy finansowej uwzględniającej środki z przeznaczeniem na budżet obywatelski w kolejnym roku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06 września 2019</w:t>
      </w:r>
      <w:r>
        <w:t xml:space="preserve"> - składanie projektów do budżetu obywatelskiego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20 września 2019 </w:t>
      </w:r>
      <w:r>
        <w:t>- weryfikacja złożonych projektów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24 września 2019 </w:t>
      </w:r>
      <w:r>
        <w:t>- publi</w:t>
      </w:r>
      <w:r>
        <w:t>kacja zgłoszonych projektów na platformie budżetu obywatelskiego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12 października 2019</w:t>
      </w:r>
      <w:r>
        <w:t xml:space="preserve"> - procedura odwoławcza i publikacja projektów dopuszczonych do wyboru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18 października 2019</w:t>
      </w:r>
      <w:r>
        <w:t>– losowanie numerów dla zakwalifikowanych projektów i publikacja listy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</w:t>
      </w:r>
      <w:r>
        <w:rPr>
          <w:b/>
          <w:bCs/>
        </w:rPr>
        <w:t>05 listopada 2019</w:t>
      </w:r>
      <w:r>
        <w:t xml:space="preserve"> - głosowanie nad projektami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11 listopada 2019 </w:t>
      </w:r>
      <w:r>
        <w:t>- ogłoszenie wyników głosowania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grudnia 2020 roku</w:t>
      </w:r>
      <w:r>
        <w:t xml:space="preserve"> - realizacja wybranych projektów</w:t>
      </w:r>
    </w:p>
    <w:p w:rsidR="00134F5A" w:rsidRDefault="00134F5A">
      <w:pPr>
        <w:pStyle w:val="Standard"/>
        <w:jc w:val="both"/>
        <w:rPr>
          <w:rFonts w:hint="eastAsia"/>
        </w:rPr>
      </w:pPr>
    </w:p>
    <w:p w:rsidR="00134F5A" w:rsidRDefault="0068497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Harmonogram dla budżetu obywatelskiego w latach kolejnych </w:t>
      </w:r>
    </w:p>
    <w:p w:rsidR="00134F5A" w:rsidRDefault="00134F5A">
      <w:pPr>
        <w:pStyle w:val="Standard"/>
        <w:ind w:left="720"/>
        <w:jc w:val="both"/>
        <w:rPr>
          <w:rFonts w:hint="eastAsia"/>
        </w:rPr>
      </w:pP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30 kwietnia</w:t>
      </w:r>
      <w:r>
        <w:t xml:space="preserve"> – przedłożenie przez bur</w:t>
      </w:r>
      <w:r>
        <w:t>mistrza radzie projektu uchwały w sprawie wieloletniej prognozy finansowej określającej wysokość środków finansowych przeznaczonych na realizację projektów w ramach budżetu obywatelskiego w kolejnym roku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maja</w:t>
      </w:r>
      <w:r>
        <w:t xml:space="preserve"> -  rada podejmuje uchwałę w sprawie wielo</w:t>
      </w:r>
      <w:r>
        <w:t>letniej prognozy finansowej uwzględniającej środki z przeznaczeniem na budżet obywatelski w kolejnym roku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30 czerwca</w:t>
      </w:r>
      <w:r>
        <w:t xml:space="preserve"> - składanie projektów do budżetu obywatelskiego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lipca</w:t>
      </w:r>
      <w:r>
        <w:t xml:space="preserve"> - weryfikacja złożonych projektów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05 sierpnia </w:t>
      </w:r>
      <w:r>
        <w:t xml:space="preserve">- publikacja zgłoszonych </w:t>
      </w:r>
      <w:r>
        <w:t>projektów na platformie budżetu obywatelskiego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sierpnia</w:t>
      </w:r>
      <w:r>
        <w:t xml:space="preserve"> - procedura odwoławcza i publikacja projektów dopuszczonych do wyboru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05 września</w:t>
      </w:r>
      <w:r>
        <w:t xml:space="preserve"> – losowanie numerów dla zakwalifikowanych projektów i publikacja listy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30 września</w:t>
      </w:r>
      <w:r>
        <w:t xml:space="preserve"> - głosowanie nad projek</w:t>
      </w:r>
      <w:r>
        <w:t>tami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do 10 października </w:t>
      </w:r>
      <w:r>
        <w:t>- ogłoszenie wyników głosowania</w:t>
      </w:r>
    </w:p>
    <w:p w:rsidR="00134F5A" w:rsidRDefault="00684979">
      <w:pPr>
        <w:pStyle w:val="Standard"/>
        <w:jc w:val="both"/>
        <w:rPr>
          <w:rFonts w:hint="eastAsia"/>
        </w:rPr>
      </w:pPr>
      <w:r>
        <w:rPr>
          <w:b/>
          <w:bCs/>
        </w:rPr>
        <w:t>do 31 grudnia kolejnego roku</w:t>
      </w:r>
      <w:r>
        <w:t xml:space="preserve"> - realizacja wybranych projektów</w:t>
      </w: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p w:rsidR="00134F5A" w:rsidRDefault="0068497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Uzasadnienie</w:t>
      </w:r>
    </w:p>
    <w:p w:rsidR="00134F5A" w:rsidRDefault="0068497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do uchwały nr XII/73/19</w:t>
      </w:r>
    </w:p>
    <w:p w:rsidR="00134F5A" w:rsidRDefault="0068497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Miejskiej w Czempiniu</w:t>
      </w:r>
    </w:p>
    <w:p w:rsidR="00134F5A" w:rsidRDefault="0068497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dnia 24 czerwca 2019 r.</w:t>
      </w:r>
    </w:p>
    <w:p w:rsidR="00134F5A" w:rsidRDefault="00134F5A">
      <w:pPr>
        <w:spacing w:line="360" w:lineRule="auto"/>
        <w:rPr>
          <w:rFonts w:eastAsia="Times New Roman"/>
          <w:color w:val="000000"/>
        </w:rPr>
      </w:pPr>
    </w:p>
    <w:p w:rsidR="00134F5A" w:rsidRDefault="00684979">
      <w:pPr>
        <w:jc w:val="center"/>
        <w:rPr>
          <w:rFonts w:hint="eastAsia"/>
        </w:rPr>
      </w:pPr>
      <w:r>
        <w:rPr>
          <w:b/>
          <w:bCs/>
        </w:rPr>
        <w:t xml:space="preserve">w sprawie przeprowadzenia szczególnej </w:t>
      </w:r>
      <w:r>
        <w:rPr>
          <w:b/>
          <w:bCs/>
        </w:rPr>
        <w:t xml:space="preserve">formy konsultacji społecznych - budżetu obywatelskiego </w:t>
      </w:r>
    </w:p>
    <w:p w:rsidR="00134F5A" w:rsidRDefault="00134F5A">
      <w:pPr>
        <w:spacing w:line="360" w:lineRule="auto"/>
        <w:rPr>
          <w:rFonts w:eastAsia="Times New Roman"/>
          <w:color w:val="000000"/>
        </w:rPr>
      </w:pPr>
    </w:p>
    <w:p w:rsidR="00134F5A" w:rsidRDefault="00684979">
      <w:pPr>
        <w:pStyle w:val="text-justify"/>
        <w:spacing w:before="0" w:after="0"/>
        <w:ind w:firstLine="708"/>
        <w:jc w:val="both"/>
      </w:pPr>
      <w:r>
        <w:t>Zgodnie z art. 5a ust. 2 ustawy z dnia 8 marca 1990 r. o samorządzie gminnym (</w:t>
      </w:r>
      <w:proofErr w:type="spellStart"/>
      <w:r>
        <w:t>u.s.g</w:t>
      </w:r>
      <w:proofErr w:type="spellEnd"/>
      <w:r>
        <w:t>.) z</w:t>
      </w:r>
      <w:r>
        <w:t>a</w:t>
      </w:r>
      <w:r>
        <w:t xml:space="preserve">sady i tryb przeprowadzania konsultacji z mieszkańcami określa rada gminy w drodze uchwały. </w:t>
      </w:r>
    </w:p>
    <w:p w:rsidR="00134F5A" w:rsidRDefault="00684979">
      <w:pPr>
        <w:pStyle w:val="text-justify"/>
        <w:spacing w:before="0" w:after="0"/>
        <w:ind w:firstLine="708"/>
        <w:jc w:val="both"/>
      </w:pPr>
      <w:r>
        <w:t>Rada gminy określa</w:t>
      </w:r>
      <w:r>
        <w:t xml:space="preserve"> w drodze uchwały wymagania, jakie powinien spełniać projekt b</w:t>
      </w:r>
      <w:r>
        <w:t>u</w:t>
      </w:r>
      <w:r>
        <w:t>dżetu obywatelskiego, a w szczególności:</w:t>
      </w:r>
    </w:p>
    <w:p w:rsidR="00134F5A" w:rsidRDefault="00684979">
      <w:pPr>
        <w:pStyle w:val="text-justify"/>
        <w:spacing w:before="0" w:after="0"/>
        <w:ind w:firstLine="708"/>
        <w:jc w:val="both"/>
      </w:pPr>
      <w:r>
        <w:t>1) wymogi formalne, jakim powinny odpowiadać zgłaszane projekty;</w:t>
      </w:r>
    </w:p>
    <w:p w:rsidR="00134F5A" w:rsidRDefault="00684979">
      <w:pPr>
        <w:pStyle w:val="text-justify"/>
        <w:spacing w:before="0" w:after="0"/>
        <w:ind w:firstLine="708"/>
        <w:jc w:val="both"/>
      </w:pPr>
      <w:r>
        <w:t xml:space="preserve">2) wymaganą liczbę podpisów mieszkańców popierających projekt, przy czym nie może być </w:t>
      </w:r>
      <w:r>
        <w:t>ona większa niż 0,1% mieszkańców terenu objętego pulą budżetu obywatelskiego, w którym zgłaszany jest projekt;</w:t>
      </w:r>
    </w:p>
    <w:p w:rsidR="00134F5A" w:rsidRDefault="00684979">
      <w:pPr>
        <w:pStyle w:val="text-justify"/>
        <w:spacing w:before="0" w:after="0"/>
        <w:ind w:firstLine="708"/>
        <w:jc w:val="both"/>
      </w:pPr>
      <w:r>
        <w:t>3) zasady oceny zgłoszonych projektów co do ich zgodności z prawem, wykonalności technicznej, spełniania przez nie wymogów formalnych oraz tryb o</w:t>
      </w:r>
      <w:r>
        <w:t xml:space="preserve">dwołania od decyzji </w:t>
      </w:r>
      <w:r>
        <w:br/>
      </w:r>
      <w:r>
        <w:t>o niedopuszczeniu projektu do głosowania;</w:t>
      </w:r>
    </w:p>
    <w:p w:rsidR="00134F5A" w:rsidRDefault="00684979">
      <w:pPr>
        <w:pStyle w:val="text-justify"/>
        <w:spacing w:before="0" w:after="0"/>
        <w:ind w:firstLine="708"/>
        <w:jc w:val="both"/>
      </w:pPr>
      <w:r>
        <w:t>4) zasady przeprowadzania głosowania, ustalania wyników i podawania ich do publicznej wiadomości, biorąc pod uwagę, że zasady przeprowadzania głosowania muszą zapewniać ró</w:t>
      </w:r>
      <w:r>
        <w:t>w</w:t>
      </w:r>
      <w:r>
        <w:t xml:space="preserve">ność </w:t>
      </w:r>
      <w:r>
        <w:br/>
      </w:r>
      <w:r>
        <w:t>i bezpośrednioś</w:t>
      </w:r>
      <w:r>
        <w:t>ć głosowania.</w:t>
      </w:r>
    </w:p>
    <w:p w:rsidR="00134F5A" w:rsidRDefault="00684979">
      <w:pPr>
        <w:ind w:firstLine="708"/>
        <w:jc w:val="both"/>
        <w:rPr>
          <w:rFonts w:hint="eastAsia"/>
        </w:rPr>
      </w:pPr>
      <w:r>
        <w:t>Budżet obywatelski jest szczególną formą konsultacji społecznych. W jego ramach mieszkańcy gminy w bezpośrednim głosowaniu decydują o części wydatków budżetu gminy. Zadania wybrane w ramach budżetu obywatelskiego zostają uwzględnione w uchwal</w:t>
      </w:r>
      <w:r>
        <w:t>e budżetowej gminy. Rada gminy w toku prac nad projektem uchwały budżetowej nie może usuwać lub zmieniać w stopniu istotnym zadań wybranych w ramach budżetu obywatelskiego.</w:t>
      </w:r>
    </w:p>
    <w:p w:rsidR="00134F5A" w:rsidRDefault="00684979">
      <w:pPr>
        <w:ind w:firstLine="708"/>
        <w:jc w:val="both"/>
        <w:rPr>
          <w:rFonts w:hint="eastAsia"/>
        </w:rPr>
      </w:pPr>
      <w:r>
        <w:t xml:space="preserve"> Biorąc powyższe pod uwagę podjęcie uchwały uznać należy za uzasadnione.</w:t>
      </w:r>
    </w:p>
    <w:p w:rsidR="00134F5A" w:rsidRDefault="00134F5A">
      <w:pPr>
        <w:rPr>
          <w:rFonts w:hint="eastAsia"/>
        </w:rPr>
      </w:pPr>
    </w:p>
    <w:p w:rsidR="00134F5A" w:rsidRDefault="00134F5A">
      <w:pPr>
        <w:rPr>
          <w:rFonts w:hint="eastAsia"/>
        </w:rPr>
      </w:pPr>
    </w:p>
    <w:sectPr w:rsidR="00134F5A">
      <w:headerReference w:type="default" r:id="rId8"/>
      <w:pgSz w:w="11906" w:h="16838"/>
      <w:pgMar w:top="1223" w:right="963" w:bottom="1134" w:left="1530" w:header="6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9" w:rsidRDefault="00684979">
      <w:pPr>
        <w:rPr>
          <w:rFonts w:hint="eastAsia"/>
        </w:rPr>
      </w:pPr>
      <w:r>
        <w:separator/>
      </w:r>
    </w:p>
  </w:endnote>
  <w:endnote w:type="continuationSeparator" w:id="0">
    <w:p w:rsidR="00684979" w:rsidRDefault="006849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9" w:rsidRDefault="006849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4979" w:rsidRDefault="006849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B" w:rsidRDefault="00684979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5A47"/>
    <w:multiLevelType w:val="multilevel"/>
    <w:tmpl w:val="36BAF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4F5A"/>
    <w:rsid w:val="00134F5A"/>
    <w:rsid w:val="00684979"/>
    <w:rsid w:val="00A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399"/>
        <w:tab w:val="right" w:pos="87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text-justify">
    <w:name w:val="text-justify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Mwozniak</cp:lastModifiedBy>
  <cp:revision>2</cp:revision>
  <cp:lastPrinted>2019-06-28T10:18:00Z</cp:lastPrinted>
  <dcterms:created xsi:type="dcterms:W3CDTF">2019-09-26T11:20:00Z</dcterms:created>
  <dcterms:modified xsi:type="dcterms:W3CDTF">2019-09-26T11:20:00Z</dcterms:modified>
</cp:coreProperties>
</file>