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AAA">
        <w:rPr>
          <w:rFonts w:ascii="Times New Roman" w:hAnsi="Times New Roman"/>
          <w:b/>
          <w:bCs/>
          <w:sz w:val="24"/>
          <w:szCs w:val="24"/>
        </w:rPr>
        <w:t>XXVIII/237/20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CE186B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CE186B">
        <w:rPr>
          <w:rFonts w:ascii="Times New Roman" w:hAnsi="Times New Roman"/>
          <w:b/>
          <w:bCs/>
          <w:sz w:val="24"/>
          <w:szCs w:val="24"/>
        </w:rPr>
        <w:t xml:space="preserve"> Piechanin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CE186B">
        <w:rPr>
          <w:rFonts w:ascii="Times New Roman" w:hAnsi="Times New Roman"/>
          <w:sz w:val="24"/>
          <w:szCs w:val="24"/>
        </w:rPr>
        <w:t>480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CE186B">
        <w:rPr>
          <w:rFonts w:ascii="Times New Roman" w:hAnsi="Times New Roman"/>
          <w:sz w:val="24"/>
          <w:szCs w:val="24"/>
        </w:rPr>
        <w:t xml:space="preserve">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CE186B">
        <w:rPr>
          <w:rFonts w:ascii="Times New Roman" w:hAnsi="Times New Roman"/>
          <w:sz w:val="24"/>
          <w:szCs w:val="24"/>
        </w:rPr>
        <w:t>Piechanin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CE186B">
        <w:rPr>
          <w:rFonts w:ascii="Times New Roman" w:hAnsi="Times New Roman"/>
          <w:sz w:val="24"/>
          <w:szCs w:val="24"/>
        </w:rPr>
        <w:t>5260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CE186B">
        <w:rPr>
          <w:rFonts w:ascii="Times New Roman" w:hAnsi="Times New Roman"/>
          <w:sz w:val="24"/>
          <w:szCs w:val="24"/>
        </w:rPr>
        <w:t xml:space="preserve"> Piechanin.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6A1AAA">
        <w:rPr>
          <w:rFonts w:ascii="Times New Roman" w:hAnsi="Times New Roman"/>
          <w:sz w:val="24"/>
          <w:szCs w:val="24"/>
        </w:rPr>
        <w:t>XXVIII/237/20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CE186B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CE186B">
        <w:rPr>
          <w:rFonts w:ascii="Times New Roman" w:hAnsi="Times New Roman"/>
          <w:b/>
          <w:sz w:val="24"/>
          <w:szCs w:val="24"/>
        </w:rPr>
        <w:t>PIECHANIN</w:t>
      </w:r>
    </w:p>
    <w:p w:rsidR="003C6C50" w:rsidRPr="00E3558F" w:rsidRDefault="003C6C50" w:rsidP="00CE186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E186B">
        <w:rPr>
          <w:rFonts w:ascii="Times New Roman" w:hAnsi="Times New Roman"/>
          <w:sz w:val="24"/>
          <w:szCs w:val="24"/>
        </w:rPr>
        <w:t>Piechanin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CE186B">
        <w:rPr>
          <w:rFonts w:ascii="Times New Roman" w:hAnsi="Times New Roman"/>
          <w:sz w:val="24"/>
          <w:szCs w:val="24"/>
        </w:rPr>
        <w:t xml:space="preserve"> Piechanin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CE186B">
        <w:rPr>
          <w:rFonts w:ascii="Times New Roman" w:hAnsi="Times New Roman"/>
          <w:sz w:val="24"/>
          <w:szCs w:val="24"/>
        </w:rPr>
        <w:t>Piechanin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CE186B">
        <w:rPr>
          <w:rFonts w:ascii="Times New Roman" w:hAnsi="Times New Roman"/>
          <w:sz w:val="24"/>
          <w:szCs w:val="24"/>
        </w:rPr>
        <w:t xml:space="preserve"> Piechanin. </w:t>
      </w:r>
    </w:p>
    <w:p w:rsidR="003C6C50" w:rsidRPr="00CE186B" w:rsidRDefault="003C6C50" w:rsidP="00CE186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186B" w:rsidRDefault="00CE186B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186B" w:rsidRPr="00E3558F" w:rsidRDefault="00CE186B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CE186B" w:rsidRPr="00E3558F" w:rsidRDefault="00CE186B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CE186B" w:rsidRPr="00E3558F" w:rsidRDefault="00CE186B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 xml:space="preserve">kart do głosowania i potwierdzenie ich </w:t>
      </w:r>
      <w:r w:rsidRPr="00E3558F">
        <w:rPr>
          <w:rFonts w:ascii="Times New Roman" w:hAnsi="Times New Roman"/>
          <w:sz w:val="24"/>
          <w:szCs w:val="24"/>
        </w:rPr>
        <w:lastRenderedPageBreak/>
        <w:t>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6A1AAA">
        <w:rPr>
          <w:rFonts w:ascii="Times New Roman" w:hAnsi="Times New Roman"/>
          <w:sz w:val="24"/>
          <w:szCs w:val="24"/>
        </w:rPr>
        <w:t xml:space="preserve"> XXVIII/237/20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CE186B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</w:t>
      </w:r>
      <w:r w:rsidR="00CE186B">
        <w:rPr>
          <w:rFonts w:ascii="Times New Roman" w:hAnsi="Times New Roman"/>
          <w:sz w:val="24"/>
          <w:szCs w:val="24"/>
        </w:rPr>
        <w:t xml:space="preserve">twa Piechanin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A1AAA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52FE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186B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C65D-C36F-4C05-A41F-A131C906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2023-02-09T12:03:00Z</dcterms:created>
  <dcterms:modified xsi:type="dcterms:W3CDTF">2023-02-09T12:03:00Z</dcterms:modified>
</cp:coreProperties>
</file>